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54AD4">
        <w:rPr>
          <w:rFonts w:ascii="NeoSansPro-Regular" w:hAnsi="NeoSansPro-Regular" w:cs="NeoSansPro-Regular"/>
          <w:color w:val="404040"/>
          <w:sz w:val="20"/>
          <w:szCs w:val="20"/>
        </w:rPr>
        <w:t>Said Milthon Marín Ortega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4B5BAC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054AD4">
        <w:rPr>
          <w:rFonts w:ascii="NeoSansPro-Regular" w:hAnsi="NeoSansPro-Regular" w:cs="NeoSansPro-Regular"/>
          <w:color w:val="404040"/>
          <w:sz w:val="20"/>
          <w:szCs w:val="20"/>
        </w:rPr>
        <w:t>3818004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4B5BAC">
        <w:rPr>
          <w:rFonts w:ascii="NeoSansPro-Regular" w:hAnsi="NeoSansPro-Regular" w:cs="NeoSansPro-Regular"/>
          <w:color w:val="404040"/>
          <w:sz w:val="20"/>
          <w:szCs w:val="20"/>
        </w:rPr>
        <w:t>228-8-41-61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</w:t>
      </w:r>
      <w:r w:rsidR="00054AD4">
        <w:rPr>
          <w:rFonts w:ascii="NeoSansPro-Regular" w:hAnsi="NeoSansPro-Regular" w:cs="NeoSansPro-Regular"/>
          <w:color w:val="404040"/>
          <w:sz w:val="20"/>
          <w:szCs w:val="20"/>
        </w:rPr>
        <w:t xml:space="preserve"> 3554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54AD4">
        <w:rPr>
          <w:rFonts w:ascii="NeoSansPro-Regular" w:hAnsi="NeoSansPro-Regular" w:cs="NeoSansPro-Regular"/>
          <w:color w:val="404040"/>
          <w:sz w:val="20"/>
          <w:szCs w:val="20"/>
        </w:rPr>
        <w:t>saidmaos@hotmail.com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054AD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1979-1983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2F5208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Veracruzana. Facultad de Derecho.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Derecho.</w:t>
      </w:r>
    </w:p>
    <w:p w:rsidR="00054AD4" w:rsidRDefault="00382174" w:rsidP="002F520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054AD4">
        <w:rPr>
          <w:rFonts w:ascii="NeoSansPro-Bold" w:hAnsi="NeoSansPro-Bold" w:cs="NeoSansPro-Bold"/>
          <w:b/>
          <w:bCs/>
          <w:color w:val="404040"/>
          <w:sz w:val="20"/>
          <w:szCs w:val="20"/>
        </w:rPr>
        <w:t>14</w:t>
      </w:r>
    </w:p>
    <w:p w:rsidR="002F5208" w:rsidRPr="002F5208" w:rsidRDefault="00054AD4" w:rsidP="002F520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Especialidad en Juicios Orales</w:t>
      </w:r>
      <w:r w:rsidR="002F5208" w:rsidRPr="002F5208">
        <w:rPr>
          <w:rFonts w:ascii="NeoSansPro-Regular" w:hAnsi="NeoSansPro-Regular" w:cs="NeoSansPro-Regular"/>
          <w:color w:val="404040"/>
          <w:sz w:val="20"/>
          <w:szCs w:val="20"/>
        </w:rPr>
        <w:t xml:space="preserve">, impartido por la Universidad de Xalapa.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054AD4">
        <w:rPr>
          <w:rFonts w:ascii="NeoSansPro-Bold" w:hAnsi="NeoSansPro-Bold" w:cs="NeoSansPro-Bold"/>
          <w:b/>
          <w:bCs/>
          <w:color w:val="404040"/>
          <w:sz w:val="20"/>
          <w:szCs w:val="20"/>
        </w:rPr>
        <w:t>14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</w:t>
      </w:r>
      <w:r w:rsidR="00054AD4">
        <w:rPr>
          <w:rFonts w:ascii="NeoSansPro-Bold" w:hAnsi="NeoSansPro-Bold" w:cs="NeoSansPro-Bold"/>
          <w:b/>
          <w:bCs/>
          <w:color w:val="404040"/>
          <w:sz w:val="20"/>
          <w:szCs w:val="20"/>
        </w:rPr>
        <w:t>16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054AD4">
        <w:rPr>
          <w:rFonts w:ascii="NeoSansPro-Regular" w:hAnsi="NeoSansPro-Regular" w:cs="NeoSansPro-Regular"/>
          <w:color w:val="404040"/>
          <w:sz w:val="20"/>
          <w:szCs w:val="20"/>
        </w:rPr>
        <w:t>Penal Acusatorio y Oral</w:t>
      </w:r>
      <w:r w:rsidR="00382174">
        <w:rPr>
          <w:rFonts w:ascii="NeoSansPro-Regular" w:hAnsi="NeoSansPro-Regular" w:cs="NeoSansPro-Regular"/>
          <w:color w:val="404040"/>
          <w:sz w:val="20"/>
          <w:szCs w:val="20"/>
        </w:rPr>
        <w:t>. Universidad de Xalapa. Xalapa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E206D" w:rsidRDefault="005E206D" w:rsidP="005E20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35D44" w:rsidRDefault="00230313" w:rsidP="00235D4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 a 1992</w:t>
      </w:r>
    </w:p>
    <w:p w:rsidR="00152B88" w:rsidRPr="00152B88" w:rsidRDefault="00235D44" w:rsidP="00235D4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="00230313">
        <w:rPr>
          <w:rFonts w:ascii="NeoSansPro-Regular" w:hAnsi="NeoSansPro-Regular" w:cs="NeoSansPro-Regular"/>
          <w:color w:val="404040"/>
          <w:sz w:val="20"/>
          <w:szCs w:val="20"/>
        </w:rPr>
        <w:t xml:space="preserve">gente del Ministerio Publico Investigador y adscrito del Fuero Común en los Distritos Judiciales de Huayacocotla, Ozuluama, Tuxpan, Panuco y Tantoyuca, </w:t>
      </w:r>
      <w:r w:rsidR="00152B88"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  <w:r w:rsidR="00230313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5E206D" w:rsidRDefault="00230313" w:rsidP="005E20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1993 a 1994 </w:t>
      </w:r>
    </w:p>
    <w:p w:rsidR="00152B88" w:rsidRPr="00152B88" w:rsidRDefault="00230313" w:rsidP="005E206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Vocal Ejecutivo de la III Junta Distrital Ejecutiva del Instituto Federal Electoral con sede en Poza Rica, Veracruz.</w:t>
      </w:r>
    </w:p>
    <w:p w:rsidR="005E206D" w:rsidRDefault="00465421" w:rsidP="005E20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</w:t>
      </w:r>
      <w:r w:rsidR="005E206D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1998</w:t>
      </w:r>
    </w:p>
    <w:p w:rsidR="00152B88" w:rsidRPr="00152B88" w:rsidRDefault="00465421" w:rsidP="005E206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Director de los Centros de Readaptación Social de Perote y Pacho Viejo, Veracruz.</w:t>
      </w:r>
    </w:p>
    <w:p w:rsidR="005E206D" w:rsidRDefault="00465421" w:rsidP="005E20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 a 2004</w:t>
      </w:r>
    </w:p>
    <w:p w:rsidR="005E206D" w:rsidRDefault="00465421" w:rsidP="005E206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Jefe de la Unidad Jurídica de la Comisión del Agua del Estado de Veracruz.</w:t>
      </w:r>
    </w:p>
    <w:p w:rsidR="00152B88" w:rsidRDefault="00465421" w:rsidP="00152B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 a 2006</w:t>
      </w:r>
      <w:r w:rsidR="00152B88" w:rsidRPr="00152B88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152B88" w:rsidRPr="00152B88" w:rsidRDefault="00152B88" w:rsidP="005E206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Subdirector de Estrategia en la Secretaria de Protección Civil. </w:t>
      </w:r>
    </w:p>
    <w:p w:rsidR="00152B88" w:rsidRDefault="00465421" w:rsidP="00152B8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 a 2009</w:t>
      </w:r>
      <w:r w:rsidR="00152B88" w:rsidRPr="00152B88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465421" w:rsidRPr="00152B88" w:rsidRDefault="00152B88" w:rsidP="005E206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Delegado Jurídico en la Secretaria de Seguridad Pública del Estado.</w:t>
      </w:r>
    </w:p>
    <w:p w:rsidR="00465421" w:rsidRPr="00465421" w:rsidRDefault="00152B88" w:rsidP="005E20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 a 2010</w:t>
      </w:r>
    </w:p>
    <w:p w:rsidR="005E206D" w:rsidRDefault="005E206D" w:rsidP="005E206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Público Visitador </w:t>
      </w:r>
      <w:r w:rsidR="00152B88">
        <w:rPr>
          <w:rFonts w:ascii="NeoSansPro-Regular" w:hAnsi="NeoSansPro-Regular" w:cs="NeoSansPro-Regular"/>
          <w:color w:val="404040"/>
          <w:sz w:val="20"/>
          <w:szCs w:val="20"/>
        </w:rPr>
        <w:t xml:space="preserve">adscrito  a la Visitaduría de Derechos Humanos de la P.G.J.E.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152B88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152B88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AB5916" w:rsidRDefault="00152B8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Subprocurador Regional de Justici</w:t>
      </w:r>
      <w:r w:rsidR="004B5BAC">
        <w:rPr>
          <w:rFonts w:ascii="NeoSansPro-Regular" w:hAnsi="NeoSansPro-Regular" w:cs="NeoSansPro-Regular"/>
          <w:color w:val="404040"/>
          <w:sz w:val="20"/>
          <w:szCs w:val="20"/>
        </w:rPr>
        <w:t>a en la Zona Norte con sede en T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antoyuca</w:t>
      </w:r>
      <w:r w:rsidR="005E206D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551E3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2012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2015</w:t>
      </w:r>
    </w:p>
    <w:p w:rsidR="00AB5916" w:rsidRDefault="00551E3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Auxiliar del C. Procurador General de Justicia del Estado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551E3A">
        <w:rPr>
          <w:rFonts w:ascii="NeoSansPro-Bold" w:hAnsi="NeoSansPro-Bold" w:cs="NeoSansPro-Bold"/>
          <w:b/>
          <w:bCs/>
          <w:color w:val="404040"/>
          <w:sz w:val="20"/>
          <w:szCs w:val="20"/>
        </w:rPr>
        <w:t>15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235D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382174">
        <w:rPr>
          <w:rFonts w:ascii="NeoSansPro-Regular" w:hAnsi="NeoSansPro-Regular" w:cs="NeoSansPro-Regular"/>
          <w:color w:val="404040"/>
          <w:sz w:val="20"/>
          <w:szCs w:val="20"/>
        </w:rPr>
        <w:t>Fiscal Auxiliar del</w:t>
      </w:r>
      <w:r w:rsidR="00551E3A">
        <w:rPr>
          <w:rFonts w:ascii="NeoSansPro-Regular" w:hAnsi="NeoSansPro-Regular" w:cs="NeoSansPro-Regular"/>
          <w:color w:val="404040"/>
          <w:sz w:val="20"/>
          <w:szCs w:val="20"/>
        </w:rPr>
        <w:t xml:space="preserve"> C. </w:t>
      </w:r>
      <w:r w:rsidR="00604FFB">
        <w:rPr>
          <w:rFonts w:ascii="NeoSansPro-Regular" w:hAnsi="NeoSansPro-Regular" w:cs="NeoSansPro-Regular"/>
          <w:color w:val="404040"/>
          <w:sz w:val="20"/>
          <w:szCs w:val="20"/>
        </w:rPr>
        <w:t>Fiscal General del Estado de Veracruz.</w:t>
      </w:r>
      <w:r w:rsidR="00382174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551E3A" w:rsidRDefault="00551E3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59183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9183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005588" cy="259081"/>
            <wp:effectExtent l="0" t="0" r="0" b="762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</w:t>
      </w:r>
      <w:r w:rsidR="00235D44">
        <w:rPr>
          <w:rFonts w:ascii="NeoSansPro-Regular" w:hAnsi="NeoSansPro-Regular" w:cs="NeoSansPro-Regular"/>
          <w:color w:val="404040"/>
          <w:sz w:val="20"/>
          <w:szCs w:val="20"/>
        </w:rPr>
        <w:t>s</w:t>
      </w:r>
      <w:r w:rsidR="00551E3A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235D44">
        <w:rPr>
          <w:rFonts w:ascii="NeoSansPro-Regular" w:hAnsi="NeoSansPro-Regular" w:cs="NeoSansPro-Regular"/>
          <w:color w:val="404040"/>
          <w:sz w:val="20"/>
          <w:szCs w:val="20"/>
        </w:rPr>
        <w:t>Humanos.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235D44">
        <w:rPr>
          <w:rFonts w:ascii="NeoSansPro-Regular" w:hAnsi="NeoSansPro-Regular" w:cs="NeoSansPro-Regular"/>
          <w:color w:val="404040"/>
          <w:sz w:val="20"/>
          <w:szCs w:val="20"/>
        </w:rPr>
        <w:t xml:space="preserve"> y </w:t>
      </w:r>
      <w:bookmarkStart w:id="0" w:name="_GoBack"/>
      <w:bookmarkEnd w:id="0"/>
      <w:r w:rsidR="00551E3A">
        <w:rPr>
          <w:rFonts w:ascii="NeoSansPro-Regular" w:hAnsi="NeoSansPro-Regular" w:cs="NeoSansPro-Regular"/>
          <w:color w:val="404040"/>
          <w:sz w:val="20"/>
          <w:szCs w:val="20"/>
        </w:rPr>
        <w:t>Adversarial.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911" w:rsidRDefault="009E5911" w:rsidP="00AB5916">
      <w:pPr>
        <w:spacing w:after="0" w:line="240" w:lineRule="auto"/>
      </w:pPr>
      <w:r>
        <w:separator/>
      </w:r>
    </w:p>
  </w:endnote>
  <w:endnote w:type="continuationSeparator" w:id="1">
    <w:p w:rsidR="009E5911" w:rsidRDefault="009E591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911" w:rsidRDefault="009E5911" w:rsidP="00AB5916">
      <w:pPr>
        <w:spacing w:after="0" w:line="240" w:lineRule="auto"/>
      </w:pPr>
      <w:r>
        <w:separator/>
      </w:r>
    </w:p>
  </w:footnote>
  <w:footnote w:type="continuationSeparator" w:id="1">
    <w:p w:rsidR="009E5911" w:rsidRDefault="009E591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91964"/>
    <w:multiLevelType w:val="hybridMultilevel"/>
    <w:tmpl w:val="7FA08F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4AD4"/>
    <w:rsid w:val="00076A27"/>
    <w:rsid w:val="000B0201"/>
    <w:rsid w:val="000D5363"/>
    <w:rsid w:val="000E2580"/>
    <w:rsid w:val="00152B88"/>
    <w:rsid w:val="00196774"/>
    <w:rsid w:val="00230313"/>
    <w:rsid w:val="00235D44"/>
    <w:rsid w:val="002F5208"/>
    <w:rsid w:val="00304E91"/>
    <w:rsid w:val="00382174"/>
    <w:rsid w:val="00462C41"/>
    <w:rsid w:val="00465421"/>
    <w:rsid w:val="004A1170"/>
    <w:rsid w:val="004B2D6E"/>
    <w:rsid w:val="004B5BAC"/>
    <w:rsid w:val="004E4FFA"/>
    <w:rsid w:val="005502F5"/>
    <w:rsid w:val="00551E3A"/>
    <w:rsid w:val="00591837"/>
    <w:rsid w:val="005A32B3"/>
    <w:rsid w:val="005E206D"/>
    <w:rsid w:val="00600D12"/>
    <w:rsid w:val="00604FFB"/>
    <w:rsid w:val="00687D0C"/>
    <w:rsid w:val="006B643A"/>
    <w:rsid w:val="00726727"/>
    <w:rsid w:val="009E5911"/>
    <w:rsid w:val="00A66637"/>
    <w:rsid w:val="00AB5916"/>
    <w:rsid w:val="00CE7F12"/>
    <w:rsid w:val="00D03386"/>
    <w:rsid w:val="00D653D1"/>
    <w:rsid w:val="00DB2FA1"/>
    <w:rsid w:val="00DE2E01"/>
    <w:rsid w:val="00E71AD8"/>
    <w:rsid w:val="00F3673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2017-03-02T17:29:00Z</dcterms:created>
  <dcterms:modified xsi:type="dcterms:W3CDTF">2017-06-21T17:25:00Z</dcterms:modified>
</cp:coreProperties>
</file>